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AC0D" w14:textId="05E36355" w:rsidR="00736B86" w:rsidRDefault="00736B86" w:rsidP="00736B86">
      <w:pPr>
        <w:jc w:val="right"/>
        <w:rPr>
          <w:b/>
          <w:bCs/>
          <w:szCs w:val="24"/>
        </w:rPr>
      </w:pPr>
      <w:r>
        <w:rPr>
          <w:b/>
          <w:color w:val="000000"/>
          <w:szCs w:val="24"/>
        </w:rPr>
        <w:t xml:space="preserve">Akcinės bendrovės </w:t>
      </w:r>
      <w:r w:rsidR="00DB253D" w:rsidRPr="00DB253D">
        <w:rPr>
          <w:rFonts w:asciiTheme="majorBidi" w:hAnsiTheme="majorBidi" w:cstheme="majorBidi"/>
          <w:b/>
          <w:bCs/>
        </w:rPr>
        <w:t>„</w:t>
      </w:r>
      <w:r w:rsidR="00DB253D" w:rsidRPr="00DB253D">
        <w:rPr>
          <w:rFonts w:asciiTheme="majorBidi" w:eastAsia="Arial Unicode MS" w:hAnsiTheme="majorBidi" w:cstheme="majorBidi"/>
          <w:b/>
          <w:bCs/>
          <w:color w:val="000000"/>
          <w:szCs w:val="24"/>
        </w:rPr>
        <w:t>VIAMATIKA</w:t>
      </w:r>
      <w:r w:rsidR="00DB253D" w:rsidRPr="00DB253D">
        <w:rPr>
          <w:rFonts w:asciiTheme="majorBidi" w:hAnsiTheme="majorBidi" w:cstheme="majorBidi"/>
          <w:b/>
          <w:bCs/>
        </w:rPr>
        <w:t>“</w:t>
      </w:r>
    </w:p>
    <w:p w14:paraId="6EF5445D" w14:textId="46943D81" w:rsidR="00736B86" w:rsidRDefault="00736B86" w:rsidP="00736B86">
      <w:pPr>
        <w:jc w:val="right"/>
        <w:rPr>
          <w:b/>
          <w:color w:val="000000"/>
          <w:szCs w:val="24"/>
        </w:rPr>
      </w:pPr>
      <w:r w:rsidRPr="003C72AF">
        <w:rPr>
          <w:b/>
          <w:bCs/>
          <w:szCs w:val="24"/>
        </w:rPr>
        <w:t xml:space="preserve">valdybos nario </w:t>
      </w:r>
      <w:r w:rsidRPr="003C72AF">
        <w:rPr>
          <w:b/>
          <w:color w:val="000000"/>
          <w:szCs w:val="24"/>
        </w:rPr>
        <w:t>v</w:t>
      </w:r>
      <w:r>
        <w:rPr>
          <w:b/>
          <w:color w:val="000000"/>
          <w:szCs w:val="24"/>
        </w:rPr>
        <w:t>eiklos b</w:t>
      </w:r>
      <w:r w:rsidRPr="003C72AF">
        <w:rPr>
          <w:b/>
          <w:color w:val="000000"/>
          <w:szCs w:val="24"/>
        </w:rPr>
        <w:t>endrovės valdyboje</w:t>
      </w:r>
    </w:p>
    <w:p w14:paraId="4008614B" w14:textId="7827FC4D" w:rsidR="00736B86" w:rsidRDefault="00736B86" w:rsidP="00736B86">
      <w:pPr>
        <w:jc w:val="right"/>
        <w:rPr>
          <w:b/>
          <w:color w:val="000000"/>
          <w:szCs w:val="24"/>
        </w:rPr>
      </w:pPr>
      <w:r>
        <w:rPr>
          <w:b/>
          <w:color w:val="000000"/>
          <w:szCs w:val="24"/>
        </w:rPr>
        <w:t>sutarties standartinių sąlygų</w:t>
      </w:r>
    </w:p>
    <w:p w14:paraId="524C953A" w14:textId="77777777" w:rsidR="00736B86" w:rsidRPr="003C72AF" w:rsidRDefault="00736B86" w:rsidP="00736B86">
      <w:pPr>
        <w:jc w:val="right"/>
        <w:rPr>
          <w:b/>
          <w:color w:val="000000"/>
          <w:szCs w:val="24"/>
        </w:rPr>
      </w:pPr>
      <w:r>
        <w:rPr>
          <w:b/>
          <w:color w:val="000000"/>
          <w:szCs w:val="24"/>
        </w:rPr>
        <w:t>1 p</w:t>
      </w:r>
      <w:r w:rsidRPr="003C72AF">
        <w:rPr>
          <w:b/>
          <w:color w:val="000000"/>
          <w:szCs w:val="24"/>
        </w:rPr>
        <w:t>riedas</w:t>
      </w:r>
    </w:p>
    <w:p w14:paraId="5F05AC35" w14:textId="77777777" w:rsidR="00736B86" w:rsidRPr="003C72AF" w:rsidRDefault="00736B86" w:rsidP="00736B86">
      <w:pPr>
        <w:jc w:val="right"/>
        <w:rPr>
          <w:b/>
          <w:color w:val="000000"/>
          <w:szCs w:val="24"/>
        </w:rPr>
      </w:pPr>
    </w:p>
    <w:p w14:paraId="77AC5ACC" w14:textId="77777777" w:rsidR="00736B86" w:rsidRPr="003C72AF" w:rsidRDefault="00736B86" w:rsidP="00736B86">
      <w:pPr>
        <w:suppressAutoHyphens/>
        <w:snapToGrid w:val="0"/>
        <w:jc w:val="center"/>
        <w:rPr>
          <w:b/>
          <w:caps/>
          <w:szCs w:val="24"/>
          <w:lang w:eastAsia="ar-SA"/>
        </w:rPr>
      </w:pPr>
    </w:p>
    <w:p w14:paraId="2A243361" w14:textId="77777777" w:rsidR="00736B86" w:rsidRPr="003C72AF" w:rsidRDefault="00736B86" w:rsidP="00736B86">
      <w:pPr>
        <w:suppressAutoHyphens/>
        <w:snapToGrid w:val="0"/>
        <w:jc w:val="center"/>
        <w:rPr>
          <w:b/>
          <w:caps/>
          <w:szCs w:val="24"/>
          <w:lang w:eastAsia="ar-SA"/>
        </w:rPr>
      </w:pPr>
      <w:r w:rsidRPr="003C72AF">
        <w:rPr>
          <w:b/>
          <w:caps/>
          <w:szCs w:val="24"/>
          <w:lang w:eastAsia="ar-SA"/>
        </w:rPr>
        <w:t xml:space="preserve">KONFIDENCIALUMO SUTARTIS SU </w:t>
      </w:r>
      <w:r w:rsidRPr="003C72AF">
        <w:rPr>
          <w:b/>
          <w:bCs/>
          <w:szCs w:val="24"/>
        </w:rPr>
        <w:t>[</w:t>
      </w:r>
      <w:r w:rsidRPr="003C72AF">
        <w:rPr>
          <w:b/>
          <w:bCs/>
          <w:caps/>
          <w:szCs w:val="24"/>
          <w:highlight w:val="lightGray"/>
        </w:rPr>
        <w:t>juridinio asmens pavadinimas</w:t>
      </w:r>
      <w:r w:rsidRPr="003C72AF">
        <w:rPr>
          <w:b/>
          <w:bCs/>
          <w:szCs w:val="24"/>
        </w:rPr>
        <w:t>]</w:t>
      </w:r>
    </w:p>
    <w:p w14:paraId="49D3E009" w14:textId="77777777" w:rsidR="00736B86" w:rsidRPr="003C72AF" w:rsidRDefault="00736B86" w:rsidP="00736B86">
      <w:pPr>
        <w:suppressAutoHyphens/>
        <w:snapToGrid w:val="0"/>
        <w:jc w:val="center"/>
        <w:rPr>
          <w:b/>
          <w:caps/>
          <w:szCs w:val="24"/>
          <w:lang w:eastAsia="ar-SA"/>
        </w:rPr>
      </w:pPr>
      <w:r w:rsidRPr="003C72AF">
        <w:rPr>
          <w:b/>
          <w:caps/>
          <w:szCs w:val="24"/>
          <w:lang w:eastAsia="ar-SA"/>
        </w:rPr>
        <w:t>VALDYBOS nariu</w:t>
      </w:r>
    </w:p>
    <w:p w14:paraId="6046A444" w14:textId="77777777" w:rsidR="00736B86" w:rsidRPr="003C72AF" w:rsidRDefault="00736B86" w:rsidP="00736B86">
      <w:pPr>
        <w:suppressAutoHyphens/>
        <w:snapToGrid w:val="0"/>
        <w:jc w:val="center"/>
        <w:rPr>
          <w:b/>
          <w:caps/>
          <w:szCs w:val="24"/>
          <w:lang w:eastAsia="ar-SA"/>
        </w:rPr>
      </w:pPr>
    </w:p>
    <w:p w14:paraId="1118AD3B" w14:textId="77777777" w:rsidR="00736B86" w:rsidRPr="0054641E" w:rsidRDefault="00736B86" w:rsidP="00736B86">
      <w:pPr>
        <w:snapToGrid w:val="0"/>
        <w:jc w:val="both"/>
        <w:rPr>
          <w:szCs w:val="24"/>
        </w:rPr>
      </w:pPr>
      <w:r w:rsidRPr="003C72AF">
        <w:rPr>
          <w:szCs w:val="24"/>
        </w:rPr>
        <w:t xml:space="preserve">Ši konfidencialumo sutartis su </w:t>
      </w:r>
      <w:r w:rsidRPr="003C72AF">
        <w:rPr>
          <w:bCs/>
          <w:szCs w:val="24"/>
        </w:rPr>
        <w:t>[</w:t>
      </w:r>
      <w:r w:rsidRPr="003C72AF">
        <w:rPr>
          <w:bCs/>
          <w:szCs w:val="24"/>
          <w:highlight w:val="lightGray"/>
        </w:rPr>
        <w:t>juridinio asmens pavadinimas</w:t>
      </w:r>
      <w:r w:rsidRPr="003C72AF">
        <w:rPr>
          <w:bCs/>
          <w:szCs w:val="24"/>
        </w:rPr>
        <w:t>]</w:t>
      </w:r>
      <w:r w:rsidRPr="003C72AF">
        <w:rPr>
          <w:szCs w:val="24"/>
        </w:rPr>
        <w:t xml:space="preserve"> valdybos (toliau </w:t>
      </w:r>
      <w:r w:rsidRPr="0054641E">
        <w:rPr>
          <w:szCs w:val="24"/>
        </w:rPr>
        <w:t>- Valdybos) nario (toliau –Valdybos narys), veiklos (toliau – Sutartis) sudaryta [</w:t>
      </w:r>
      <w:r w:rsidRPr="0054641E">
        <w:rPr>
          <w:szCs w:val="24"/>
          <w:highlight w:val="lightGray"/>
        </w:rPr>
        <w:t>data: metai, mėnuo, diena</w:t>
      </w:r>
      <w:r w:rsidRPr="0054641E">
        <w:rPr>
          <w:szCs w:val="24"/>
        </w:rPr>
        <w:t>] tarp:</w:t>
      </w:r>
    </w:p>
    <w:p w14:paraId="7ABA72D1" w14:textId="77777777" w:rsidR="00736B86" w:rsidRPr="0054641E" w:rsidRDefault="00736B86" w:rsidP="00736B86">
      <w:pPr>
        <w:pStyle w:val="Pagrindinistekstas"/>
        <w:tabs>
          <w:tab w:val="left" w:pos="142"/>
          <w:tab w:val="left" w:pos="993"/>
        </w:tabs>
        <w:snapToGrid w:val="0"/>
        <w:rPr>
          <w:sz w:val="24"/>
          <w:szCs w:val="24"/>
        </w:rPr>
      </w:pPr>
      <w:r w:rsidRPr="0054641E">
        <w:rPr>
          <w:bCs/>
          <w:sz w:val="24"/>
          <w:szCs w:val="24"/>
        </w:rPr>
        <w:t>[</w:t>
      </w:r>
      <w:r w:rsidRPr="0054641E">
        <w:rPr>
          <w:bCs/>
          <w:sz w:val="24"/>
          <w:szCs w:val="24"/>
          <w:highlight w:val="lightGray"/>
        </w:rPr>
        <w:t>juridinio asmens pavadinimas</w:t>
      </w:r>
      <w:r w:rsidRPr="0054641E">
        <w:rPr>
          <w:bCs/>
          <w:sz w:val="24"/>
          <w:szCs w:val="24"/>
        </w:rPr>
        <w:t>], pagal Lietuvos Respublikos įstatymus įsteigtos ir veikiančios [</w:t>
      </w:r>
      <w:r w:rsidRPr="0054641E">
        <w:rPr>
          <w:bCs/>
          <w:sz w:val="24"/>
          <w:szCs w:val="24"/>
          <w:highlight w:val="lightGray"/>
        </w:rPr>
        <w:t>juridinio asmens forma</w:t>
      </w:r>
      <w:r w:rsidRPr="0054641E">
        <w:rPr>
          <w:bCs/>
          <w:sz w:val="24"/>
          <w:szCs w:val="24"/>
        </w:rPr>
        <w:t>], Juridinių asmenų registro</w:t>
      </w:r>
      <w:r w:rsidRPr="0054641E" w:rsidDel="00C74B03">
        <w:rPr>
          <w:bCs/>
          <w:sz w:val="24"/>
          <w:szCs w:val="24"/>
        </w:rPr>
        <w:t xml:space="preserve"> </w:t>
      </w:r>
      <w:r w:rsidRPr="0054641E">
        <w:rPr>
          <w:bCs/>
          <w:sz w:val="24"/>
          <w:szCs w:val="24"/>
        </w:rPr>
        <w:t>kodas [</w:t>
      </w:r>
      <w:r w:rsidRPr="0054641E">
        <w:rPr>
          <w:bCs/>
          <w:sz w:val="24"/>
          <w:szCs w:val="24"/>
          <w:highlight w:val="lightGray"/>
        </w:rPr>
        <w:t>registracijos kodas</w:t>
      </w:r>
      <w:r w:rsidRPr="0054641E">
        <w:rPr>
          <w:bCs/>
          <w:sz w:val="24"/>
          <w:szCs w:val="24"/>
        </w:rPr>
        <w:t>], registruotos buveinės adresas [</w:t>
      </w:r>
      <w:r w:rsidRPr="0054641E">
        <w:rPr>
          <w:bCs/>
          <w:sz w:val="24"/>
          <w:szCs w:val="24"/>
          <w:highlight w:val="lightGray"/>
        </w:rPr>
        <w:t>JAR registruotos buveinės adresas</w:t>
      </w:r>
      <w:r w:rsidRPr="0054641E">
        <w:rPr>
          <w:bCs/>
          <w:sz w:val="24"/>
          <w:szCs w:val="24"/>
        </w:rPr>
        <w:t>] (adresas korespondencijai: [</w:t>
      </w:r>
      <w:r w:rsidRPr="0054641E">
        <w:rPr>
          <w:bCs/>
          <w:sz w:val="24"/>
          <w:szCs w:val="24"/>
          <w:highlight w:val="lightGray"/>
        </w:rPr>
        <w:t>adresas korespondencijai, jei skiriasi nuo buveinės</w:t>
      </w:r>
      <w:r w:rsidRPr="0054641E">
        <w:rPr>
          <w:bCs/>
          <w:sz w:val="24"/>
          <w:szCs w:val="24"/>
        </w:rPr>
        <w:t xml:space="preserve">] </w:t>
      </w:r>
      <w:r w:rsidRPr="0054641E">
        <w:rPr>
          <w:sz w:val="24"/>
          <w:szCs w:val="24"/>
        </w:rPr>
        <w:t>(toliau – Bendrovė)</w:t>
      </w:r>
      <w:r w:rsidRPr="0054641E">
        <w:rPr>
          <w:bCs/>
          <w:sz w:val="24"/>
          <w:szCs w:val="24"/>
        </w:rPr>
        <w:t xml:space="preserve">, </w:t>
      </w:r>
      <w:r w:rsidRPr="0054641E">
        <w:rPr>
          <w:sz w:val="24"/>
          <w:szCs w:val="24"/>
        </w:rPr>
        <w:t>atstovaujamos [</w:t>
      </w:r>
      <w:r w:rsidRPr="0054641E">
        <w:rPr>
          <w:sz w:val="24"/>
          <w:szCs w:val="24"/>
          <w:highlight w:val="lightGray"/>
        </w:rPr>
        <w:t>atstovo pareigos, vardas pavardė</w:t>
      </w:r>
      <w:r w:rsidRPr="0054641E">
        <w:rPr>
          <w:sz w:val="24"/>
          <w:szCs w:val="24"/>
        </w:rPr>
        <w:t>], veikiančio pagal [</w:t>
      </w:r>
      <w:r w:rsidRPr="0054641E">
        <w:rPr>
          <w:sz w:val="24"/>
          <w:szCs w:val="24"/>
          <w:highlight w:val="lightGray"/>
        </w:rPr>
        <w:t>juridinis veikimo pagrindas, pvz.: įstatai, ministro įsakymas, kt.</w:t>
      </w:r>
      <w:r w:rsidRPr="0054641E">
        <w:rPr>
          <w:sz w:val="24"/>
          <w:szCs w:val="24"/>
        </w:rPr>
        <w:t>]</w:t>
      </w:r>
    </w:p>
    <w:p w14:paraId="5DD3B994" w14:textId="77777777" w:rsidR="00736B86" w:rsidRPr="0054641E" w:rsidRDefault="00736B86" w:rsidP="00736B86">
      <w:pPr>
        <w:pStyle w:val="Pagrindinistekstas"/>
        <w:tabs>
          <w:tab w:val="left" w:pos="993"/>
        </w:tabs>
        <w:snapToGrid w:val="0"/>
        <w:rPr>
          <w:sz w:val="24"/>
          <w:szCs w:val="24"/>
        </w:rPr>
      </w:pPr>
      <w:r w:rsidRPr="0054641E">
        <w:rPr>
          <w:sz w:val="24"/>
          <w:szCs w:val="24"/>
        </w:rPr>
        <w:t>ir</w:t>
      </w:r>
    </w:p>
    <w:p w14:paraId="1E835422" w14:textId="77777777" w:rsidR="00736B86" w:rsidRPr="0054641E" w:rsidRDefault="00736B86" w:rsidP="00736B86">
      <w:pPr>
        <w:pStyle w:val="Pagrindinistekstas"/>
        <w:tabs>
          <w:tab w:val="left" w:pos="993"/>
        </w:tabs>
        <w:snapToGrid w:val="0"/>
        <w:rPr>
          <w:sz w:val="24"/>
          <w:szCs w:val="24"/>
        </w:rPr>
      </w:pPr>
      <w:r w:rsidRPr="0054641E">
        <w:rPr>
          <w:sz w:val="24"/>
          <w:szCs w:val="24"/>
        </w:rPr>
        <w:t>Valdybos nario [</w:t>
      </w:r>
      <w:r w:rsidRPr="0054641E">
        <w:rPr>
          <w:sz w:val="24"/>
          <w:szCs w:val="24"/>
          <w:highlight w:val="lightGray"/>
        </w:rPr>
        <w:t>vardas, pavardė</w:t>
      </w:r>
      <w:r w:rsidRPr="0054641E">
        <w:rPr>
          <w:sz w:val="24"/>
          <w:szCs w:val="24"/>
        </w:rPr>
        <w:t>], asmens kodas [</w:t>
      </w:r>
      <w:r w:rsidRPr="0054641E">
        <w:rPr>
          <w:sz w:val="24"/>
          <w:szCs w:val="24"/>
          <w:highlight w:val="lightGray"/>
        </w:rPr>
        <w:t>asmens kodas</w:t>
      </w:r>
      <w:r w:rsidRPr="0054641E">
        <w:rPr>
          <w:sz w:val="24"/>
          <w:szCs w:val="24"/>
        </w:rPr>
        <w:t>], gyvenančio [</w:t>
      </w:r>
      <w:r w:rsidRPr="0054641E">
        <w:rPr>
          <w:sz w:val="24"/>
          <w:szCs w:val="24"/>
          <w:highlight w:val="lightGray"/>
        </w:rPr>
        <w:t>deklaruotos ir gyvenamosios vietos korespondencijai adresai, jei adresas korespondencijai skiriasi nuo deklaruotos</w:t>
      </w:r>
      <w:r w:rsidRPr="0054641E">
        <w:rPr>
          <w:sz w:val="24"/>
          <w:szCs w:val="24"/>
        </w:rPr>
        <w:t>].</w:t>
      </w:r>
      <w:r w:rsidRPr="0054641E">
        <w:rPr>
          <w:sz w:val="24"/>
          <w:szCs w:val="24"/>
          <w:highlight w:val="yellow"/>
        </w:rPr>
        <w:t xml:space="preserve"> </w:t>
      </w:r>
    </w:p>
    <w:p w14:paraId="2F3F6F60" w14:textId="77777777" w:rsidR="00736B86" w:rsidRPr="0054641E" w:rsidRDefault="00736B86" w:rsidP="00736B86">
      <w:pPr>
        <w:snapToGrid w:val="0"/>
        <w:rPr>
          <w:szCs w:val="24"/>
        </w:rPr>
      </w:pPr>
    </w:p>
    <w:p w14:paraId="2FA0733E" w14:textId="77777777" w:rsidR="00736B86" w:rsidRPr="0054641E" w:rsidRDefault="00736B86" w:rsidP="00736B86">
      <w:pPr>
        <w:pStyle w:val="Pagrindinistekstas"/>
        <w:snapToGrid w:val="0"/>
        <w:rPr>
          <w:sz w:val="24"/>
          <w:szCs w:val="24"/>
        </w:rPr>
      </w:pPr>
      <w:r w:rsidRPr="0054641E">
        <w:rPr>
          <w:sz w:val="24"/>
          <w:szCs w:val="24"/>
        </w:rPr>
        <w:t>Bendrovė ir Valdybos narys toliau kartu vadinami Šalimis, o kiekvienas atskirai Šalimi.</w:t>
      </w:r>
    </w:p>
    <w:p w14:paraId="3971E24C" w14:textId="77777777" w:rsidR="00736B86" w:rsidRPr="003C72AF" w:rsidRDefault="00736B86" w:rsidP="00736B86">
      <w:pPr>
        <w:jc w:val="both"/>
        <w:rPr>
          <w:b/>
          <w:szCs w:val="24"/>
        </w:rPr>
      </w:pPr>
    </w:p>
    <w:p w14:paraId="6103501B" w14:textId="77777777" w:rsidR="00736B86" w:rsidRPr="003C72AF" w:rsidRDefault="00736B86" w:rsidP="00736B86">
      <w:pPr>
        <w:jc w:val="both"/>
        <w:rPr>
          <w:b/>
          <w:szCs w:val="24"/>
        </w:rPr>
      </w:pPr>
      <w:r w:rsidRPr="003C72AF">
        <w:rPr>
          <w:b/>
          <w:szCs w:val="24"/>
        </w:rPr>
        <w:t>ATSIŽVELGIANT Į TAI, KAD:</w:t>
      </w:r>
    </w:p>
    <w:p w14:paraId="5724F51F" w14:textId="77777777" w:rsidR="00736B86" w:rsidRPr="003C72AF" w:rsidRDefault="00736B86" w:rsidP="00736B86">
      <w:pPr>
        <w:numPr>
          <w:ilvl w:val="0"/>
          <w:numId w:val="1"/>
        </w:numPr>
        <w:tabs>
          <w:tab w:val="left" w:pos="567"/>
        </w:tabs>
        <w:suppressAutoHyphens/>
        <w:autoSpaceDE w:val="0"/>
        <w:snapToGrid w:val="0"/>
        <w:ind w:left="567" w:hanging="567"/>
        <w:jc w:val="both"/>
        <w:rPr>
          <w:szCs w:val="24"/>
        </w:rPr>
      </w:pPr>
      <w:r w:rsidRPr="003C72AF">
        <w:rPr>
          <w:szCs w:val="24"/>
        </w:rPr>
        <w:t>Lietuvos Respublikos akcinių bendrovių įstatymo 34 straipsnio 14 dalis nustato Valdybos narių pareigą saugoti bendrovės komercines (gamybines) paslaptis, konfidencialią informaciją, kurią jie sužino būdami Valdybos nariais;</w:t>
      </w:r>
    </w:p>
    <w:p w14:paraId="3FDC93E2" w14:textId="77777777" w:rsidR="00736B86" w:rsidRPr="003C72AF" w:rsidRDefault="00736B86" w:rsidP="00736B86">
      <w:pPr>
        <w:numPr>
          <w:ilvl w:val="0"/>
          <w:numId w:val="1"/>
        </w:numPr>
        <w:tabs>
          <w:tab w:val="left" w:pos="567"/>
        </w:tabs>
        <w:suppressAutoHyphens/>
        <w:autoSpaceDE w:val="0"/>
        <w:snapToGrid w:val="0"/>
        <w:ind w:left="567" w:hanging="567"/>
        <w:jc w:val="both"/>
        <w:rPr>
          <w:szCs w:val="24"/>
        </w:rPr>
      </w:pPr>
      <w:r w:rsidRPr="003C72AF">
        <w:rPr>
          <w:szCs w:val="24"/>
        </w:rPr>
        <w:t>Valdybos narys [</w:t>
      </w:r>
      <w:r w:rsidRPr="003C72AF">
        <w:rPr>
          <w:szCs w:val="24"/>
          <w:highlight w:val="lightGray"/>
        </w:rPr>
        <w:t>organas, kuris turi įgaliojimus priimti sprendimą</w:t>
      </w:r>
      <w:r w:rsidRPr="003C72AF">
        <w:rPr>
          <w:szCs w:val="24"/>
        </w:rPr>
        <w:t>] sprendimu [</w:t>
      </w:r>
      <w:r w:rsidRPr="003C72AF">
        <w:rPr>
          <w:szCs w:val="24"/>
          <w:highlight w:val="lightGray"/>
        </w:rPr>
        <w:t>sprendimo data, pavadinimas, unikalus numeris</w:t>
      </w:r>
      <w:r w:rsidRPr="003C72AF">
        <w:rPr>
          <w:szCs w:val="24"/>
        </w:rPr>
        <w:t>] buvo išrinktas į Bendrovės Valdybą;</w:t>
      </w:r>
    </w:p>
    <w:p w14:paraId="0C2214FB" w14:textId="77777777" w:rsidR="00736B86" w:rsidRPr="003C72AF" w:rsidRDefault="00736B86" w:rsidP="00736B86">
      <w:pPr>
        <w:numPr>
          <w:ilvl w:val="0"/>
          <w:numId w:val="1"/>
        </w:numPr>
        <w:tabs>
          <w:tab w:val="left" w:pos="567"/>
        </w:tabs>
        <w:suppressAutoHyphens/>
        <w:autoSpaceDE w:val="0"/>
        <w:snapToGrid w:val="0"/>
        <w:ind w:left="567" w:hanging="567"/>
        <w:jc w:val="both"/>
        <w:rPr>
          <w:szCs w:val="24"/>
        </w:rPr>
      </w:pPr>
      <w:r w:rsidRPr="003C72AF">
        <w:rPr>
          <w:szCs w:val="24"/>
        </w:rPr>
        <w:t>Valdybos narys supranta, kad būtina išlaikyti paslaptyje Bendrovės komercines (gamybines) paslaptis bei konfidencialią informaciją tiek bendraujant su trečiaisiais asmenimis, tiek patiems Valdybos nariams naudojantis šia informacija; siekia užtikrinti ir apsaugoti Bendrovės turtinius ir neturtinius interesus bei teises, kurios gali būti pažeistos, suvaržytos ar kitaip nukentėtų, atskleidus komercines (gamybines) paslaptis, konfidencialią informaciją,</w:t>
      </w:r>
    </w:p>
    <w:p w14:paraId="128B866D" w14:textId="77777777" w:rsidR="00736B86" w:rsidRPr="003C72AF" w:rsidRDefault="00736B86" w:rsidP="00736B86">
      <w:pPr>
        <w:snapToGrid w:val="0"/>
        <w:jc w:val="both"/>
        <w:rPr>
          <w:b/>
          <w:szCs w:val="24"/>
        </w:rPr>
      </w:pPr>
    </w:p>
    <w:p w14:paraId="0DB0C1A4" w14:textId="77777777" w:rsidR="00736B86" w:rsidRPr="003C72AF" w:rsidRDefault="00736B86" w:rsidP="00736B86">
      <w:pPr>
        <w:snapToGrid w:val="0"/>
        <w:jc w:val="both"/>
        <w:rPr>
          <w:b/>
          <w:szCs w:val="24"/>
        </w:rPr>
      </w:pPr>
      <w:r w:rsidRPr="003C72AF">
        <w:rPr>
          <w:b/>
          <w:szCs w:val="24"/>
        </w:rPr>
        <w:t>ŠALYS SUSITARIA:</w:t>
      </w:r>
    </w:p>
    <w:p w14:paraId="51017357" w14:textId="77777777" w:rsidR="00736B86" w:rsidRPr="003C72AF" w:rsidRDefault="00736B86" w:rsidP="00736B86">
      <w:pPr>
        <w:tabs>
          <w:tab w:val="left" w:pos="567"/>
        </w:tabs>
        <w:jc w:val="both"/>
        <w:rPr>
          <w:b/>
          <w:bCs/>
          <w:szCs w:val="24"/>
        </w:rPr>
      </w:pPr>
      <w:r w:rsidRPr="003C72AF">
        <w:rPr>
          <w:b/>
          <w:bCs/>
          <w:szCs w:val="24"/>
        </w:rPr>
        <w:t>1.</w:t>
      </w:r>
      <w:r w:rsidRPr="003C72AF">
        <w:rPr>
          <w:b/>
          <w:bCs/>
          <w:szCs w:val="24"/>
        </w:rPr>
        <w:tab/>
        <w:t>SĄVOKOS</w:t>
      </w:r>
    </w:p>
    <w:p w14:paraId="3FB2A460" w14:textId="77777777" w:rsidR="00736B86" w:rsidRPr="003C72AF" w:rsidRDefault="00736B86" w:rsidP="00736B86">
      <w:pPr>
        <w:pStyle w:val="Pagrindinistekstas2"/>
        <w:rPr>
          <w:sz w:val="24"/>
          <w:szCs w:val="24"/>
        </w:rPr>
      </w:pPr>
      <w:r w:rsidRPr="003C72AF">
        <w:rPr>
          <w:sz w:val="24"/>
          <w:szCs w:val="24"/>
        </w:rPr>
        <w:t>Nebent Sutarties tekste būtų nurodyta kitaip, šioje Sutartyje, įskaitant ir jos preambulę, žemiau nurodytos sąvokos turi tokias reikšmes:</w:t>
      </w:r>
    </w:p>
    <w:tbl>
      <w:tblPr>
        <w:tblW w:w="9889" w:type="dxa"/>
        <w:tblLook w:val="0000" w:firstRow="0" w:lastRow="0" w:firstColumn="0" w:lastColumn="0" w:noHBand="0" w:noVBand="0"/>
      </w:tblPr>
      <w:tblGrid>
        <w:gridCol w:w="3557"/>
        <w:gridCol w:w="6332"/>
      </w:tblGrid>
      <w:tr w:rsidR="00736B86" w:rsidRPr="003C72AF" w14:paraId="72A43F66" w14:textId="77777777" w:rsidTr="00377FAC">
        <w:tc>
          <w:tcPr>
            <w:tcW w:w="3557" w:type="dxa"/>
          </w:tcPr>
          <w:p w14:paraId="4358D390" w14:textId="77777777" w:rsidR="00736B86" w:rsidRPr="003C72AF" w:rsidRDefault="00736B86" w:rsidP="00377FAC">
            <w:pPr>
              <w:pStyle w:val="Pagrindinistekstas2"/>
              <w:rPr>
                <w:b/>
                <w:bCs/>
                <w:sz w:val="24"/>
                <w:szCs w:val="24"/>
              </w:rPr>
            </w:pPr>
            <w:r w:rsidRPr="003C72AF">
              <w:rPr>
                <w:b/>
                <w:bCs/>
                <w:sz w:val="24"/>
                <w:szCs w:val="24"/>
              </w:rPr>
              <w:t>„Konfidenciali informacija“</w:t>
            </w:r>
          </w:p>
        </w:tc>
        <w:tc>
          <w:tcPr>
            <w:tcW w:w="6332" w:type="dxa"/>
          </w:tcPr>
          <w:p w14:paraId="41B9093D" w14:textId="77777777" w:rsidR="00736B86" w:rsidRPr="003C72AF" w:rsidRDefault="00736B86" w:rsidP="00377FAC">
            <w:pPr>
              <w:jc w:val="both"/>
              <w:rPr>
                <w:szCs w:val="24"/>
              </w:rPr>
            </w:pPr>
            <w:r w:rsidRPr="003C72AF">
              <w:rPr>
                <w:szCs w:val="24"/>
              </w:rPr>
              <w:t>laikoma visi ir bet kurie duomenys ir informacija (tiek rašytiniai, tiek žodiniai ar atskleisti Valdybos nariui bet kokia kita forma), kuriems pagal Bendrovės Valdybos ir /arba vadovo sprendimus yra suteiktas komercinės (gamybinės) paslapties ir/ arba konfidencialios informacijos statusas ir Valdybos narys yra informuotas, kad teikiama informacija yra laikoma Konfidencialia.</w:t>
            </w:r>
          </w:p>
        </w:tc>
      </w:tr>
      <w:tr w:rsidR="00736B86" w:rsidRPr="003C72AF" w14:paraId="0271409D" w14:textId="77777777" w:rsidTr="00377FAC">
        <w:tc>
          <w:tcPr>
            <w:tcW w:w="3557" w:type="dxa"/>
          </w:tcPr>
          <w:p w14:paraId="22212EE2" w14:textId="77777777" w:rsidR="00736B86" w:rsidRPr="003C72AF" w:rsidRDefault="00736B86" w:rsidP="00377FAC">
            <w:pPr>
              <w:rPr>
                <w:szCs w:val="24"/>
              </w:rPr>
            </w:pPr>
            <w:r w:rsidRPr="003C72AF">
              <w:rPr>
                <w:b/>
                <w:bCs/>
                <w:szCs w:val="24"/>
              </w:rPr>
              <w:lastRenderedPageBreak/>
              <w:t>„Konfidencialios informacijos atskleidimas“</w:t>
            </w:r>
          </w:p>
        </w:tc>
        <w:tc>
          <w:tcPr>
            <w:tcW w:w="6332" w:type="dxa"/>
          </w:tcPr>
          <w:p w14:paraId="6E104D45" w14:textId="77777777" w:rsidR="00736B86" w:rsidRPr="003C72AF" w:rsidRDefault="00736B86" w:rsidP="00377FAC">
            <w:pPr>
              <w:pStyle w:val="kairyspav"/>
              <w:spacing w:after="0"/>
              <w:jc w:val="both"/>
              <w:rPr>
                <w:bCs/>
                <w:szCs w:val="24"/>
              </w:rPr>
            </w:pPr>
            <w:r w:rsidRPr="003C72AF">
              <w:rPr>
                <w:b w:val="0"/>
                <w:szCs w:val="24"/>
              </w:rPr>
              <w:t>reiškia Valdybos nario veikimą ar neveikimą, jeigu dėl to ši informacija tapo prieinama bet kokiam trečiam asmeniui.</w:t>
            </w:r>
          </w:p>
        </w:tc>
      </w:tr>
      <w:tr w:rsidR="00736B86" w:rsidRPr="003C72AF" w14:paraId="7938255A" w14:textId="77777777" w:rsidTr="00377FAC">
        <w:tc>
          <w:tcPr>
            <w:tcW w:w="3557" w:type="dxa"/>
          </w:tcPr>
          <w:p w14:paraId="4DC873EB" w14:textId="77777777" w:rsidR="00736B86" w:rsidRPr="003C72AF" w:rsidRDefault="00736B86" w:rsidP="00377FAC">
            <w:pPr>
              <w:pStyle w:val="kairyspav"/>
              <w:spacing w:after="0"/>
              <w:rPr>
                <w:szCs w:val="24"/>
              </w:rPr>
            </w:pPr>
            <w:r w:rsidRPr="003C72AF">
              <w:rPr>
                <w:szCs w:val="24"/>
              </w:rPr>
              <w:t>„Sutartis“</w:t>
            </w:r>
          </w:p>
        </w:tc>
        <w:tc>
          <w:tcPr>
            <w:tcW w:w="6332" w:type="dxa"/>
          </w:tcPr>
          <w:p w14:paraId="1E13D0A6" w14:textId="77777777" w:rsidR="00736B86" w:rsidRPr="003C72AF" w:rsidRDefault="00736B86" w:rsidP="00377FAC">
            <w:pPr>
              <w:pStyle w:val="kairyspav"/>
              <w:spacing w:after="0"/>
              <w:jc w:val="both"/>
              <w:rPr>
                <w:b w:val="0"/>
                <w:bCs/>
                <w:szCs w:val="24"/>
              </w:rPr>
            </w:pPr>
            <w:r w:rsidRPr="003C72AF">
              <w:rPr>
                <w:b w:val="0"/>
                <w:bCs/>
                <w:szCs w:val="24"/>
              </w:rPr>
              <w:t>reiškia šią Sutartį ir visus jos priedus ir (arba) papildymus ir (arba) pakeitimus, jei tokių yra.</w:t>
            </w:r>
          </w:p>
        </w:tc>
      </w:tr>
    </w:tbl>
    <w:p w14:paraId="79FDDE9C" w14:textId="77777777" w:rsidR="00736B86" w:rsidRPr="003C72AF" w:rsidRDefault="00736B86" w:rsidP="00736B86">
      <w:pPr>
        <w:tabs>
          <w:tab w:val="left" w:pos="567"/>
        </w:tabs>
        <w:jc w:val="both"/>
        <w:rPr>
          <w:b/>
          <w:szCs w:val="24"/>
        </w:rPr>
      </w:pPr>
    </w:p>
    <w:p w14:paraId="1B51FCB0" w14:textId="77777777" w:rsidR="00736B86" w:rsidRPr="003C72AF" w:rsidRDefault="00736B86" w:rsidP="00736B86">
      <w:pPr>
        <w:tabs>
          <w:tab w:val="left" w:pos="567"/>
        </w:tabs>
        <w:jc w:val="both"/>
        <w:rPr>
          <w:b/>
          <w:szCs w:val="24"/>
        </w:rPr>
      </w:pPr>
      <w:r w:rsidRPr="003C72AF">
        <w:rPr>
          <w:b/>
          <w:szCs w:val="24"/>
        </w:rPr>
        <w:t>2.</w:t>
      </w:r>
      <w:r w:rsidRPr="003C72AF">
        <w:rPr>
          <w:b/>
          <w:szCs w:val="24"/>
        </w:rPr>
        <w:tab/>
        <w:t>KONFIDENCIALUMAS</w:t>
      </w:r>
    </w:p>
    <w:p w14:paraId="3357A2B6" w14:textId="77777777" w:rsidR="00736B86" w:rsidRPr="003C72AF" w:rsidRDefault="00736B86" w:rsidP="00736B86">
      <w:pPr>
        <w:pStyle w:val="couriernormal0"/>
        <w:numPr>
          <w:ilvl w:val="1"/>
          <w:numId w:val="2"/>
        </w:numPr>
        <w:tabs>
          <w:tab w:val="left" w:pos="567"/>
        </w:tabs>
        <w:ind w:left="0" w:firstLine="0"/>
        <w:rPr>
          <w:rFonts w:ascii="Times New Roman" w:hAnsi="Times New Roman"/>
          <w:noProof w:val="0"/>
          <w:szCs w:val="24"/>
          <w:lang w:val="lt-LT"/>
        </w:rPr>
      </w:pPr>
      <w:r w:rsidRPr="003C72AF">
        <w:rPr>
          <w:rFonts w:ascii="Times New Roman" w:hAnsi="Times New Roman"/>
          <w:szCs w:val="24"/>
          <w:lang w:val="lt-LT"/>
        </w:rPr>
        <w:t xml:space="preserve">Valdybos narys </w:t>
      </w:r>
      <w:r w:rsidRPr="003C72AF">
        <w:rPr>
          <w:rFonts w:ascii="Times New Roman" w:hAnsi="Times New Roman"/>
          <w:bCs/>
          <w:noProof w:val="0"/>
          <w:szCs w:val="24"/>
          <w:lang w:val="lt-LT"/>
        </w:rPr>
        <w:t>įsipareigoja v</w:t>
      </w:r>
      <w:r w:rsidRPr="003C72AF">
        <w:rPr>
          <w:rFonts w:ascii="Times New Roman" w:hAnsi="Times New Roman"/>
          <w:noProof w:val="0"/>
          <w:szCs w:val="24"/>
          <w:lang w:val="lt-LT"/>
        </w:rPr>
        <w:t xml:space="preserve">isą Konfidencialią informaciją, kurią jis gaus iš Bendrovės eidamas </w:t>
      </w:r>
      <w:r w:rsidRPr="003C72AF">
        <w:rPr>
          <w:rFonts w:ascii="Times New Roman" w:hAnsi="Times New Roman"/>
          <w:szCs w:val="24"/>
          <w:lang w:val="lt-LT"/>
        </w:rPr>
        <w:t>Valdybos</w:t>
      </w:r>
      <w:r w:rsidRPr="003C72AF">
        <w:rPr>
          <w:rFonts w:ascii="Times New Roman" w:hAnsi="Times New Roman"/>
          <w:noProof w:val="0"/>
          <w:szCs w:val="24"/>
          <w:lang w:val="lt-LT"/>
        </w:rPr>
        <w:t xml:space="preserve"> nario pareigas, naudoti tikslams, neprieštaraujantiems Bendrovės interesams. </w:t>
      </w:r>
      <w:r w:rsidRPr="003C72AF">
        <w:rPr>
          <w:rFonts w:ascii="Times New Roman" w:hAnsi="Times New Roman"/>
          <w:szCs w:val="24"/>
          <w:lang w:val="lt-LT"/>
        </w:rPr>
        <w:t>Valdybos</w:t>
      </w:r>
      <w:r w:rsidRPr="003C72AF">
        <w:rPr>
          <w:rFonts w:ascii="Times New Roman" w:hAnsi="Times New Roman"/>
          <w:bCs/>
          <w:noProof w:val="0"/>
          <w:szCs w:val="24"/>
          <w:lang w:val="lt-LT"/>
        </w:rPr>
        <w:t xml:space="preserve"> narys</w:t>
      </w:r>
      <w:r w:rsidRPr="003C72AF">
        <w:rPr>
          <w:rFonts w:ascii="Times New Roman" w:hAnsi="Times New Roman"/>
          <w:noProof w:val="0"/>
          <w:szCs w:val="24"/>
          <w:lang w:val="lt-LT"/>
        </w:rPr>
        <w:t xml:space="preserve"> įsipareigoja Konfidencialią informaciją naudoti tik veiklai, susijusiai su tinkamu Bendrovės </w:t>
      </w:r>
      <w:r w:rsidRPr="003C72AF">
        <w:rPr>
          <w:rFonts w:ascii="Times New Roman" w:hAnsi="Times New Roman"/>
          <w:szCs w:val="24"/>
          <w:lang w:val="lt-LT"/>
        </w:rPr>
        <w:t>Valdybos</w:t>
      </w:r>
      <w:r w:rsidRPr="003C72AF">
        <w:rPr>
          <w:rFonts w:ascii="Times New Roman" w:hAnsi="Times New Roman"/>
          <w:noProof w:val="0"/>
          <w:szCs w:val="24"/>
          <w:lang w:val="lt-LT"/>
        </w:rPr>
        <w:t xml:space="preserve"> nario funkcijų atlikimu. </w:t>
      </w:r>
      <w:r w:rsidRPr="003C72AF">
        <w:rPr>
          <w:rFonts w:ascii="Times New Roman" w:hAnsi="Times New Roman"/>
          <w:szCs w:val="24"/>
          <w:lang w:val="lt-LT"/>
        </w:rPr>
        <w:t>Valdybos</w:t>
      </w:r>
      <w:r w:rsidRPr="003C72AF">
        <w:rPr>
          <w:rFonts w:ascii="Times New Roman" w:hAnsi="Times New Roman"/>
          <w:noProof w:val="0"/>
          <w:szCs w:val="24"/>
          <w:lang w:val="lt-LT"/>
        </w:rPr>
        <w:t xml:space="preserve"> narys įsipareigoja nenaudoti Konfidencialios informacijos siekdamas ekonominės ar kitokios naudos sau, bet kokiems su </w:t>
      </w:r>
      <w:r w:rsidRPr="003C72AF">
        <w:rPr>
          <w:rFonts w:ascii="Times New Roman" w:hAnsi="Times New Roman"/>
          <w:szCs w:val="24"/>
          <w:lang w:val="lt-LT"/>
        </w:rPr>
        <w:t>Valdybos</w:t>
      </w:r>
      <w:r w:rsidRPr="003C72AF">
        <w:rPr>
          <w:rFonts w:ascii="Times New Roman" w:hAnsi="Times New Roman"/>
          <w:noProof w:val="0"/>
          <w:szCs w:val="24"/>
          <w:lang w:val="lt-LT"/>
        </w:rPr>
        <w:t xml:space="preserve"> nariu susijusiems asmenims ar bet kokiems kitiems tretiesiems asmenims.</w:t>
      </w:r>
    </w:p>
    <w:p w14:paraId="4409F17D" w14:textId="77777777" w:rsidR="00736B86" w:rsidRPr="003C72AF" w:rsidRDefault="00736B86" w:rsidP="00736B86">
      <w:pPr>
        <w:pStyle w:val="couriernormal0"/>
        <w:numPr>
          <w:ilvl w:val="1"/>
          <w:numId w:val="2"/>
        </w:numPr>
        <w:tabs>
          <w:tab w:val="left" w:pos="567"/>
        </w:tabs>
        <w:ind w:left="0" w:firstLine="0"/>
        <w:rPr>
          <w:rFonts w:ascii="Times New Roman" w:hAnsi="Times New Roman"/>
          <w:bCs/>
          <w:noProof w:val="0"/>
          <w:szCs w:val="24"/>
          <w:lang w:val="lt-LT"/>
        </w:rPr>
      </w:pPr>
      <w:r w:rsidRPr="003C72AF">
        <w:rPr>
          <w:rFonts w:ascii="Times New Roman" w:hAnsi="Times New Roman"/>
          <w:szCs w:val="24"/>
          <w:lang w:val="lt-LT"/>
        </w:rPr>
        <w:t>Valdybos</w:t>
      </w:r>
      <w:r w:rsidRPr="003C72AF">
        <w:rPr>
          <w:rFonts w:ascii="Times New Roman" w:hAnsi="Times New Roman"/>
          <w:bCs/>
          <w:noProof w:val="0"/>
          <w:szCs w:val="24"/>
          <w:lang w:val="lt-LT"/>
        </w:rPr>
        <w:t xml:space="preserve"> narys įsipareigoja užtikrinti, kad visa Konfidenciali informacija, kurią jis gaus iš Bendrovės, nebus jokiu būdu atskleista ir bus laikoma paslaptyje, išskyrus šios Sutarties 2.3 straipsnyje nurodytus atvejus. </w:t>
      </w:r>
      <w:r w:rsidRPr="003C72AF">
        <w:rPr>
          <w:rFonts w:ascii="Times New Roman" w:hAnsi="Times New Roman"/>
          <w:szCs w:val="24"/>
          <w:lang w:val="lt-LT"/>
        </w:rPr>
        <w:t>Valdybos</w:t>
      </w:r>
      <w:r w:rsidRPr="003C72AF">
        <w:rPr>
          <w:rFonts w:ascii="Times New Roman" w:hAnsi="Times New Roman"/>
          <w:bCs/>
          <w:noProof w:val="0"/>
          <w:szCs w:val="24"/>
          <w:lang w:val="lt-LT"/>
        </w:rPr>
        <w:t xml:space="preserve"> narys taip pat įsipareigoja imtis visų specialių atsargumo priemonių, kad Konfidenciali informacija nebūtų atskleista ir/ ar kurių Bendrovė paprašytų siekiant neatskleisti Konfidencialios informacijos.</w:t>
      </w:r>
    </w:p>
    <w:p w14:paraId="4C822C4A" w14:textId="77777777" w:rsidR="00736B86" w:rsidRPr="003C72AF" w:rsidRDefault="00736B86" w:rsidP="00736B86">
      <w:pPr>
        <w:pStyle w:val="couriernormal0"/>
        <w:numPr>
          <w:ilvl w:val="1"/>
          <w:numId w:val="2"/>
        </w:numPr>
        <w:tabs>
          <w:tab w:val="left" w:pos="567"/>
        </w:tabs>
        <w:ind w:left="0" w:firstLine="0"/>
        <w:rPr>
          <w:rFonts w:ascii="Times New Roman" w:hAnsi="Times New Roman"/>
          <w:bCs/>
          <w:noProof w:val="0"/>
          <w:szCs w:val="24"/>
          <w:lang w:val="lt-LT"/>
        </w:rPr>
      </w:pPr>
      <w:r w:rsidRPr="003C72AF">
        <w:rPr>
          <w:rFonts w:ascii="Times New Roman" w:hAnsi="Times New Roman"/>
          <w:bCs/>
          <w:noProof w:val="0"/>
          <w:szCs w:val="24"/>
          <w:lang w:val="lt-LT"/>
        </w:rPr>
        <w:t xml:space="preserve">Be Bendrovės rašytinio sutikimo </w:t>
      </w:r>
      <w:r w:rsidRPr="003C72AF">
        <w:rPr>
          <w:rFonts w:ascii="Times New Roman" w:hAnsi="Times New Roman"/>
          <w:szCs w:val="24"/>
          <w:lang w:val="lt-LT"/>
        </w:rPr>
        <w:t>Valdybos</w:t>
      </w:r>
      <w:r w:rsidRPr="003C72AF">
        <w:rPr>
          <w:rFonts w:ascii="Times New Roman" w:hAnsi="Times New Roman"/>
          <w:bCs/>
          <w:noProof w:val="0"/>
          <w:szCs w:val="24"/>
          <w:lang w:val="lt-LT"/>
        </w:rPr>
        <w:t xml:space="preserve"> narys įsipareigoja neatskleisti Konfidencialios informacijos jokiam trečiam asmeniui, išskyrus toliau šiame punkte numatytus atvejus. Draudimas dėl Konfidencialios informacijos atskleidimo trečiajam asmeniui netaikomas, Lietuvos Respublikos įstatymų nustatytais atvejais, kuomet Konfidencialios informacijos atskleidimas yra privalomas. Tokiu atveju Valdybos narys, prieš atskleisdamas Konfidencialią informaciją, privalo įsitikinti, kad Konfidencialios informacijos atskleidimo reikalaujantis asmuo, turi įgaliojimus teikti tokius reikalavimus.</w:t>
      </w:r>
    </w:p>
    <w:p w14:paraId="38E9F198" w14:textId="77777777" w:rsidR="00736B86" w:rsidRPr="003C72AF" w:rsidRDefault="00736B86" w:rsidP="00736B86">
      <w:pPr>
        <w:pStyle w:val="couriernormal0"/>
        <w:numPr>
          <w:ilvl w:val="1"/>
          <w:numId w:val="2"/>
        </w:numPr>
        <w:tabs>
          <w:tab w:val="left" w:pos="567"/>
        </w:tabs>
        <w:ind w:left="0" w:firstLine="0"/>
        <w:rPr>
          <w:rFonts w:ascii="Times New Roman" w:hAnsi="Times New Roman"/>
          <w:bCs/>
          <w:noProof w:val="0"/>
          <w:szCs w:val="24"/>
          <w:lang w:val="lt-LT"/>
        </w:rPr>
      </w:pPr>
      <w:r w:rsidRPr="003C72AF">
        <w:rPr>
          <w:rFonts w:ascii="Times New Roman" w:hAnsi="Times New Roman"/>
          <w:bCs/>
          <w:noProof w:val="0"/>
          <w:szCs w:val="24"/>
          <w:lang w:val="lt-LT"/>
        </w:rPr>
        <w:t xml:space="preserve">Be Bendrovės rašytinio sutikimo </w:t>
      </w:r>
      <w:r w:rsidRPr="004517EE">
        <w:rPr>
          <w:rFonts w:ascii="Times New Roman" w:hAnsi="Times New Roman"/>
          <w:szCs w:val="24"/>
          <w:lang w:val="lt-LT"/>
        </w:rPr>
        <w:t>Valdybos</w:t>
      </w:r>
      <w:r w:rsidRPr="003C72AF">
        <w:rPr>
          <w:rFonts w:ascii="Times New Roman" w:hAnsi="Times New Roman"/>
          <w:bCs/>
          <w:noProof w:val="0"/>
          <w:szCs w:val="24"/>
          <w:lang w:val="lt-LT"/>
        </w:rPr>
        <w:t xml:space="preserve"> narys įsipareigoja nekopijuoti, neskenuoti Konfidencialios informacijos ir kitokiais būdais jos nereprodukuoti. Gavęs Bendrovės rašytinį sutikimą kopijuoti ir kitokiais būdais reprodukuoti Konfidencialią informaciją, </w:t>
      </w:r>
      <w:r w:rsidRPr="003C72AF">
        <w:rPr>
          <w:rFonts w:ascii="Times New Roman" w:hAnsi="Times New Roman"/>
          <w:szCs w:val="24"/>
          <w:lang w:val="lt-LT"/>
        </w:rPr>
        <w:t xml:space="preserve">Valdybos </w:t>
      </w:r>
      <w:r w:rsidRPr="003C72AF">
        <w:rPr>
          <w:rFonts w:ascii="Times New Roman" w:hAnsi="Times New Roman"/>
          <w:bCs/>
          <w:noProof w:val="0"/>
          <w:szCs w:val="24"/>
          <w:lang w:val="lt-LT"/>
        </w:rPr>
        <w:t>narys įsipareigoja tokią informaciją laikyti saugioje ir patikimoje vietoje ir apsaugoti ją nuo bet kokios žalos, vagystės, neteisėto naudojimo bei kopijavimo, sugadinimo, sunaikinimo ar teisių į ją pažeidimo tokiu būdu ir tokia apimtimi, kokia protingas žmogus saugotų savo privačią informaciją, kuri yra vertinga ir slapta.</w:t>
      </w:r>
    </w:p>
    <w:p w14:paraId="01E61E7A" w14:textId="77777777" w:rsidR="00736B86" w:rsidRPr="003C72AF" w:rsidRDefault="00736B86" w:rsidP="00736B86">
      <w:pPr>
        <w:pStyle w:val="couriernormal0"/>
        <w:tabs>
          <w:tab w:val="left" w:pos="567"/>
        </w:tabs>
        <w:rPr>
          <w:rFonts w:ascii="Times New Roman" w:hAnsi="Times New Roman"/>
          <w:bCs/>
          <w:noProof w:val="0"/>
          <w:szCs w:val="24"/>
          <w:lang w:val="lt-LT"/>
        </w:rPr>
      </w:pPr>
    </w:p>
    <w:p w14:paraId="742BE205" w14:textId="77777777" w:rsidR="00736B86" w:rsidRPr="003C72AF" w:rsidRDefault="00736B86" w:rsidP="00736B86">
      <w:pPr>
        <w:tabs>
          <w:tab w:val="left" w:pos="567"/>
        </w:tabs>
        <w:jc w:val="both"/>
        <w:rPr>
          <w:b/>
          <w:szCs w:val="24"/>
        </w:rPr>
      </w:pPr>
      <w:r w:rsidRPr="003C72AF">
        <w:rPr>
          <w:b/>
          <w:szCs w:val="24"/>
        </w:rPr>
        <w:t>3.</w:t>
      </w:r>
      <w:r w:rsidRPr="003C72AF">
        <w:rPr>
          <w:b/>
          <w:szCs w:val="24"/>
        </w:rPr>
        <w:tab/>
        <w:t>PRANEŠIMAS</w:t>
      </w:r>
    </w:p>
    <w:p w14:paraId="528AC065" w14:textId="77777777" w:rsidR="00736B86" w:rsidRPr="003C72AF" w:rsidRDefault="00736B86" w:rsidP="00736B86">
      <w:pPr>
        <w:jc w:val="both"/>
        <w:rPr>
          <w:szCs w:val="24"/>
        </w:rPr>
      </w:pPr>
      <w:r w:rsidRPr="003C72AF">
        <w:rPr>
          <w:szCs w:val="24"/>
        </w:rPr>
        <w:t>Tuo atveju, jeigu Valdybos nariui tampa teisiškai privaloma atskleisti Konfidencialią informaciją, pažeidžiant šios Sutarties sąlygas, Valdybos narys ne vėliau kaip tą pačią dieną, kai sužinojo apie pareigą atskleisti Konfidencialią informaciją, apie tai praneša Bendrovei. Toks pranešimas turi būti pateiktas ne vėliau kaip 5 (penkios) darbo dienos prieš tokį Konfidencialios informacijos atskleidimą, kad Bendrovė turėtų pakankamai laiko pasinaudoti (jeigu pageidautų) pagrįsta galimybe kreiptis į teismą ar kita atitinkama savo teisių gynimo priemone, kad būtų sutrukdyta tokiam informacijos atskleidimui, bet ne vėliau kaip informacijos atskleidimo dieną, nebent privalomos norminių teisės aktų nuostatos riboja tokio pranešimo galimybę. Pastaruoju atveju, Valdybos narys nedelsiant privalo apie tai informuoti Bendrovę išnykus tokioms ribojančioms aplinkybėms.</w:t>
      </w:r>
    </w:p>
    <w:p w14:paraId="3003C6B9" w14:textId="77777777" w:rsidR="00736B86" w:rsidRPr="003C72AF" w:rsidRDefault="00736B86" w:rsidP="00736B86">
      <w:pPr>
        <w:jc w:val="both"/>
        <w:rPr>
          <w:szCs w:val="24"/>
        </w:rPr>
      </w:pPr>
    </w:p>
    <w:p w14:paraId="1BEB6D7E" w14:textId="77777777" w:rsidR="00736B86" w:rsidRPr="003C72AF" w:rsidRDefault="00736B86" w:rsidP="00736B86">
      <w:pPr>
        <w:tabs>
          <w:tab w:val="left" w:pos="567"/>
        </w:tabs>
        <w:jc w:val="both"/>
        <w:rPr>
          <w:b/>
          <w:bCs/>
          <w:szCs w:val="24"/>
        </w:rPr>
      </w:pPr>
      <w:r w:rsidRPr="003C72AF">
        <w:rPr>
          <w:b/>
          <w:bCs/>
          <w:szCs w:val="24"/>
        </w:rPr>
        <w:t>4.</w:t>
      </w:r>
      <w:r w:rsidRPr="003C72AF">
        <w:rPr>
          <w:b/>
          <w:bCs/>
          <w:szCs w:val="24"/>
        </w:rPr>
        <w:tab/>
        <w:t>ATSAKOMYBĖ UŽ KONFIDENCIALIOS INFORMACIJOS ATSKLEIDIMĄ</w:t>
      </w:r>
    </w:p>
    <w:p w14:paraId="31D43CC9" w14:textId="77777777" w:rsidR="00736B86" w:rsidRPr="003C72AF" w:rsidRDefault="00736B86" w:rsidP="00736B86">
      <w:pPr>
        <w:tabs>
          <w:tab w:val="left" w:pos="567"/>
        </w:tabs>
        <w:jc w:val="both"/>
        <w:rPr>
          <w:szCs w:val="24"/>
        </w:rPr>
      </w:pPr>
      <w:r w:rsidRPr="003C72AF">
        <w:rPr>
          <w:szCs w:val="24"/>
        </w:rPr>
        <w:t xml:space="preserve">Jeigu Valdybos narys pasinaudoja Konfidencialia informacija, pažeisdamas šios Sutarties 2.1 straipsnį, atskleidžia bet kokią Konfidencialią informaciją ar jos dalį bet kuriam asmeniui, kuris neturi teisės ir neprivalo jos gauti, ar kitaip pažeidžia šią Sutartį, Valdybos </w:t>
      </w:r>
      <w:r w:rsidRPr="003C72AF">
        <w:rPr>
          <w:szCs w:val="24"/>
        </w:rPr>
        <w:lastRenderedPageBreak/>
        <w:t>narys įsipareigoja atlyginti visą dėl šios Sutarties pažeidimo Bendrovės patirtą žalą (įskaitant tiesioginius ir netiesioginius nuostolius). Dėl šios Sutarties pažeidimo Bendrovės patirtais nuostoliais, kuriuos įsipareigoja atlyginti Valdybos narys, Šalių susitarimu pripažįstamos ir Valdybos nario ar bet kokio trečiojo asmens pajamos, gautos pasinaudojant Konfidencialia informacija.</w:t>
      </w:r>
    </w:p>
    <w:p w14:paraId="362CC5D5" w14:textId="77777777" w:rsidR="00736B86" w:rsidRPr="003C72AF" w:rsidRDefault="00736B86" w:rsidP="00736B86">
      <w:pPr>
        <w:tabs>
          <w:tab w:val="left" w:pos="567"/>
        </w:tabs>
        <w:jc w:val="both"/>
        <w:rPr>
          <w:szCs w:val="24"/>
        </w:rPr>
      </w:pPr>
    </w:p>
    <w:p w14:paraId="6EAE5BE9" w14:textId="77777777" w:rsidR="00736B86" w:rsidRPr="003C72AF" w:rsidRDefault="00736B86" w:rsidP="00736B86">
      <w:pPr>
        <w:tabs>
          <w:tab w:val="left" w:pos="567"/>
        </w:tabs>
        <w:jc w:val="both"/>
        <w:rPr>
          <w:b/>
          <w:szCs w:val="24"/>
        </w:rPr>
      </w:pPr>
      <w:r w:rsidRPr="003C72AF">
        <w:rPr>
          <w:b/>
          <w:szCs w:val="24"/>
        </w:rPr>
        <w:t>5.</w:t>
      </w:r>
      <w:r w:rsidRPr="003C72AF">
        <w:rPr>
          <w:b/>
          <w:szCs w:val="24"/>
        </w:rPr>
        <w:tab/>
        <w:t>SUTARTIES GALIOJIMAS</w:t>
      </w:r>
    </w:p>
    <w:p w14:paraId="3208EA30" w14:textId="77777777" w:rsidR="00736B86" w:rsidRPr="003C72AF" w:rsidRDefault="00736B86" w:rsidP="00736B86">
      <w:pPr>
        <w:tabs>
          <w:tab w:val="left" w:pos="567"/>
        </w:tabs>
        <w:jc w:val="both"/>
        <w:rPr>
          <w:szCs w:val="24"/>
        </w:rPr>
      </w:pPr>
      <w:r w:rsidRPr="003C72AF">
        <w:rPr>
          <w:szCs w:val="24"/>
        </w:rPr>
        <w:t xml:space="preserve">Sutartis įsigalioja nuo Sutarties pasirašymo dienos. Valdybos nario įsipareigojimai pagal šią Sutartį galioja Valdybos nariui einant šias pareigas bei neterminuotai po Valdybos nario įgaliojimų pabaigos. Valdybos nario pareiga atlyginti dėl Sutarties pažeidimo atsiradusią žalą galioja </w:t>
      </w:r>
      <w:r>
        <w:rPr>
          <w:szCs w:val="24"/>
        </w:rPr>
        <w:t>neterminuotai</w:t>
      </w:r>
      <w:r w:rsidRPr="003C72AF">
        <w:rPr>
          <w:szCs w:val="24"/>
        </w:rPr>
        <w:t>.</w:t>
      </w:r>
    </w:p>
    <w:p w14:paraId="1B0D06AF" w14:textId="77777777" w:rsidR="00736B86" w:rsidRPr="003C72AF" w:rsidRDefault="00736B86" w:rsidP="00736B86">
      <w:pPr>
        <w:tabs>
          <w:tab w:val="left" w:pos="567"/>
        </w:tabs>
        <w:jc w:val="both"/>
        <w:rPr>
          <w:szCs w:val="24"/>
        </w:rPr>
      </w:pPr>
    </w:p>
    <w:p w14:paraId="5DC639D8" w14:textId="77777777" w:rsidR="00736B86" w:rsidRPr="003C72AF" w:rsidRDefault="00736B86" w:rsidP="00736B86">
      <w:pPr>
        <w:numPr>
          <w:ilvl w:val="0"/>
          <w:numId w:val="3"/>
        </w:numPr>
        <w:tabs>
          <w:tab w:val="left" w:pos="567"/>
        </w:tabs>
        <w:jc w:val="both"/>
        <w:rPr>
          <w:b/>
          <w:szCs w:val="24"/>
        </w:rPr>
      </w:pPr>
      <w:r w:rsidRPr="003C72AF">
        <w:rPr>
          <w:b/>
          <w:szCs w:val="24"/>
        </w:rPr>
        <w:t>BAIGIAMOSIOS NUOSTATOS</w:t>
      </w:r>
    </w:p>
    <w:p w14:paraId="18A5FE3F" w14:textId="77777777" w:rsidR="00736B86" w:rsidRPr="003C72AF" w:rsidRDefault="00736B86" w:rsidP="00736B86">
      <w:pPr>
        <w:numPr>
          <w:ilvl w:val="1"/>
          <w:numId w:val="3"/>
        </w:numPr>
        <w:tabs>
          <w:tab w:val="left" w:pos="567"/>
        </w:tabs>
        <w:suppressAutoHyphens/>
        <w:snapToGrid w:val="0"/>
        <w:ind w:left="0" w:firstLine="0"/>
        <w:jc w:val="both"/>
        <w:rPr>
          <w:szCs w:val="24"/>
        </w:rPr>
      </w:pPr>
      <w:r w:rsidRPr="003C72AF">
        <w:rPr>
          <w:szCs w:val="24"/>
        </w:rPr>
        <w:t>Bet kokie šios Sutarties pakeitimai ar papildymai turi būti daromi raštu ir tinkamu būdu pasirašomi abiejų Šalių.</w:t>
      </w:r>
    </w:p>
    <w:p w14:paraId="33176425" w14:textId="77777777" w:rsidR="00736B86" w:rsidRPr="003C72AF" w:rsidRDefault="00736B86" w:rsidP="00736B86">
      <w:pPr>
        <w:numPr>
          <w:ilvl w:val="1"/>
          <w:numId w:val="3"/>
        </w:numPr>
        <w:tabs>
          <w:tab w:val="left" w:pos="567"/>
        </w:tabs>
        <w:suppressAutoHyphens/>
        <w:snapToGrid w:val="0"/>
        <w:ind w:left="0" w:firstLine="0"/>
        <w:jc w:val="both"/>
        <w:rPr>
          <w:szCs w:val="24"/>
        </w:rPr>
      </w:pPr>
      <w:r w:rsidRPr="003C72AF">
        <w:rPr>
          <w:szCs w:val="24"/>
        </w:rPr>
        <w:t>Šiai Sutarčiai jos sąlygų aiškinimui, taikymui, taip pat klausimams, susijusiems su jos pažeidimu, galiojimu ar negaliojimu, spręsti taikoma Lietuvos Respublikos teisė.</w:t>
      </w:r>
    </w:p>
    <w:p w14:paraId="2369AE31" w14:textId="77777777" w:rsidR="00736B86" w:rsidRPr="003C72AF" w:rsidRDefault="00736B86" w:rsidP="00736B86">
      <w:pPr>
        <w:numPr>
          <w:ilvl w:val="1"/>
          <w:numId w:val="3"/>
        </w:numPr>
        <w:tabs>
          <w:tab w:val="left" w:pos="567"/>
        </w:tabs>
        <w:suppressAutoHyphens/>
        <w:snapToGrid w:val="0"/>
        <w:ind w:left="0" w:firstLine="0"/>
        <w:jc w:val="both"/>
        <w:rPr>
          <w:szCs w:val="24"/>
        </w:rPr>
      </w:pPr>
      <w:r w:rsidRPr="003C72AF">
        <w:rPr>
          <w:szCs w:val="24"/>
        </w:rPr>
        <w:t>Visi ginčai, nesutarimai ar reikalavimai, kylantys iš šios Sutarties ar susiję su šia Sutartimi, jos pažeidimu, nutraukimu ar galiojimu, sprendžiami derybų būdu. Jeigu per [</w:t>
      </w:r>
      <w:r w:rsidRPr="003C72AF">
        <w:rPr>
          <w:szCs w:val="24"/>
          <w:highlight w:val="lightGray"/>
        </w:rPr>
        <w:t>dienų skaičius</w:t>
      </w:r>
      <w:r w:rsidRPr="003C72AF">
        <w:rPr>
          <w:szCs w:val="24"/>
        </w:rPr>
        <w:t>] kalendorinių dienų Šalims nepavyksta taikiai išspręsti ginčo, ginčas galutinai sprendžiamas vadovaujantis Lietuvos Respublikos teise pagal Bendrovės buveinės adresą.</w:t>
      </w:r>
    </w:p>
    <w:p w14:paraId="284C63F8" w14:textId="77777777" w:rsidR="00736B86" w:rsidRPr="003C72AF" w:rsidRDefault="00736B86" w:rsidP="00736B86">
      <w:pPr>
        <w:numPr>
          <w:ilvl w:val="1"/>
          <w:numId w:val="3"/>
        </w:numPr>
        <w:tabs>
          <w:tab w:val="left" w:pos="567"/>
        </w:tabs>
        <w:suppressAutoHyphens/>
        <w:snapToGrid w:val="0"/>
        <w:ind w:left="0" w:firstLine="0"/>
        <w:jc w:val="both"/>
        <w:rPr>
          <w:szCs w:val="24"/>
        </w:rPr>
      </w:pPr>
      <w:r w:rsidRPr="003C72AF">
        <w:rPr>
          <w:szCs w:val="24"/>
        </w:rPr>
        <w:t>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15A3F697" w14:textId="77777777" w:rsidR="00736B86" w:rsidRPr="003C72AF" w:rsidRDefault="00736B86" w:rsidP="00736B86">
      <w:pPr>
        <w:numPr>
          <w:ilvl w:val="1"/>
          <w:numId w:val="3"/>
        </w:numPr>
        <w:tabs>
          <w:tab w:val="left" w:pos="567"/>
        </w:tabs>
        <w:suppressAutoHyphens/>
        <w:snapToGrid w:val="0"/>
        <w:ind w:left="0" w:firstLine="0"/>
        <w:jc w:val="both"/>
        <w:rPr>
          <w:szCs w:val="24"/>
        </w:rPr>
      </w:pPr>
      <w:r w:rsidRPr="003C72AF">
        <w:rPr>
          <w:szCs w:val="24"/>
        </w:rPr>
        <w:t>Nė viena Šalis negali perleisti savo teisių ar pareigų pagal šią Sutartį.</w:t>
      </w:r>
    </w:p>
    <w:p w14:paraId="4E37BBFF" w14:textId="77777777" w:rsidR="00736B86" w:rsidRPr="003C72AF" w:rsidRDefault="00736B86" w:rsidP="00736B86">
      <w:pPr>
        <w:numPr>
          <w:ilvl w:val="1"/>
          <w:numId w:val="3"/>
        </w:numPr>
        <w:tabs>
          <w:tab w:val="left" w:pos="567"/>
        </w:tabs>
        <w:suppressAutoHyphens/>
        <w:snapToGrid w:val="0"/>
        <w:ind w:left="0" w:firstLine="0"/>
        <w:jc w:val="both"/>
        <w:rPr>
          <w:szCs w:val="24"/>
        </w:rPr>
      </w:pPr>
      <w:r w:rsidRPr="003C72AF">
        <w:rPr>
          <w:szCs w:val="24"/>
        </w:rPr>
        <w:t>Šios Sutarties nuostatos yra konfidencialios ir be kitos Šalies raštiško sutikimo negali būti atskleistos bet kokiai trečiajai šaliai. Šalis, atskleidusi šios Sutarties sąlygas be kitos Šalies raštiško sutikimo, turės atlyginti dėl to kitos Šalies patirtą žalą</w:t>
      </w:r>
    </w:p>
    <w:p w14:paraId="4B3407DE" w14:textId="77777777" w:rsidR="00736B86" w:rsidRDefault="00736B86" w:rsidP="00736B86">
      <w:pPr>
        <w:numPr>
          <w:ilvl w:val="1"/>
          <w:numId w:val="3"/>
        </w:numPr>
        <w:tabs>
          <w:tab w:val="left" w:pos="567"/>
        </w:tabs>
        <w:suppressAutoHyphens/>
        <w:snapToGrid w:val="0"/>
        <w:ind w:left="0" w:firstLine="0"/>
        <w:jc w:val="both"/>
        <w:rPr>
          <w:szCs w:val="24"/>
        </w:rPr>
      </w:pPr>
      <w:r w:rsidRPr="003C72AF">
        <w:rPr>
          <w:szCs w:val="24"/>
        </w:rPr>
        <w:t>Ši Sutartis yra sudaroma 2 (dviem) egzemplioriais lietuvių kalba, po vieną egzempliorių kiekvienai Šaliai.</w:t>
      </w:r>
    </w:p>
    <w:p w14:paraId="261EAE82" w14:textId="77777777" w:rsidR="00736B86" w:rsidRPr="003C72AF" w:rsidRDefault="00736B86" w:rsidP="00736B86">
      <w:pPr>
        <w:tabs>
          <w:tab w:val="left" w:pos="567"/>
        </w:tabs>
        <w:suppressAutoHyphens/>
        <w:snapToGrid w:val="0"/>
        <w:jc w:val="both"/>
        <w:rPr>
          <w:szCs w:val="24"/>
        </w:rPr>
      </w:pPr>
    </w:p>
    <w:p w14:paraId="0219896C" w14:textId="77777777" w:rsidR="00736B86" w:rsidRDefault="00736B86" w:rsidP="00736B86">
      <w:pPr>
        <w:jc w:val="both"/>
        <w:rPr>
          <w:b/>
          <w:szCs w:val="24"/>
        </w:rPr>
      </w:pPr>
      <w:r w:rsidRPr="003C72AF">
        <w:rPr>
          <w:b/>
          <w:szCs w:val="24"/>
        </w:rPr>
        <w:t>Patvirtindamos aukščiau išdėstytą, Šalys pasirašė šią Sutartį pirmiau nurodytą dieną:</w:t>
      </w:r>
    </w:p>
    <w:p w14:paraId="28B99FB2" w14:textId="77777777" w:rsidR="00736B86" w:rsidRPr="003C72AF" w:rsidRDefault="00736B86" w:rsidP="00736B86">
      <w:pPr>
        <w:jc w:val="both"/>
        <w:rPr>
          <w:b/>
          <w:szCs w:val="24"/>
        </w:rPr>
      </w:pPr>
    </w:p>
    <w:p w14:paraId="743030A0" w14:textId="77777777" w:rsidR="00736B86" w:rsidRPr="003C72AF" w:rsidRDefault="00736B86" w:rsidP="00736B86">
      <w:pPr>
        <w:tabs>
          <w:tab w:val="left" w:pos="3969"/>
          <w:tab w:val="left" w:pos="4395"/>
        </w:tabs>
        <w:jc w:val="both"/>
        <w:rPr>
          <w:b/>
          <w:szCs w:val="24"/>
        </w:rPr>
      </w:pPr>
      <w:r w:rsidRPr="003C72AF">
        <w:rPr>
          <w:b/>
          <w:szCs w:val="24"/>
        </w:rPr>
        <w:t>Bendrovės vardu:</w:t>
      </w:r>
      <w:r w:rsidRPr="003C72AF">
        <w:rPr>
          <w:b/>
          <w:bCs/>
          <w:szCs w:val="24"/>
        </w:rPr>
        <w:tab/>
      </w:r>
      <w:r w:rsidRPr="003C72AF">
        <w:rPr>
          <w:b/>
          <w:bCs/>
          <w:szCs w:val="24"/>
        </w:rPr>
        <w:tab/>
      </w:r>
      <w:r w:rsidRPr="003C72AF">
        <w:rPr>
          <w:b/>
          <w:szCs w:val="24"/>
        </w:rPr>
        <w:t xml:space="preserve">Valdybos narys: </w:t>
      </w:r>
    </w:p>
    <w:p w14:paraId="77C66D79" w14:textId="77777777" w:rsidR="00736B86" w:rsidRPr="003C72AF" w:rsidRDefault="00736B86" w:rsidP="00736B86">
      <w:pPr>
        <w:tabs>
          <w:tab w:val="left" w:pos="4788"/>
        </w:tabs>
        <w:ind w:left="18"/>
        <w:rPr>
          <w:b/>
          <w:bCs/>
          <w:szCs w:val="24"/>
        </w:rPr>
      </w:pPr>
    </w:p>
    <w:p w14:paraId="1262A4D5" w14:textId="77777777" w:rsidR="00736B86" w:rsidRPr="003C72AF" w:rsidRDefault="00736B86" w:rsidP="00736B86">
      <w:pPr>
        <w:tabs>
          <w:tab w:val="left" w:pos="4395"/>
        </w:tabs>
        <w:rPr>
          <w:bCs/>
          <w:szCs w:val="24"/>
        </w:rPr>
      </w:pPr>
      <w:r w:rsidRPr="003C72AF">
        <w:rPr>
          <w:bCs/>
          <w:szCs w:val="24"/>
        </w:rPr>
        <w:tab/>
      </w:r>
    </w:p>
    <w:p w14:paraId="6D5A4C2E" w14:textId="77777777" w:rsidR="00736B86" w:rsidRPr="003C72AF" w:rsidRDefault="00736B86" w:rsidP="00736B86">
      <w:pPr>
        <w:tabs>
          <w:tab w:val="center" w:pos="4320"/>
          <w:tab w:val="left" w:pos="4536"/>
          <w:tab w:val="right" w:pos="8640"/>
        </w:tabs>
        <w:rPr>
          <w:bCs/>
          <w:szCs w:val="24"/>
        </w:rPr>
      </w:pPr>
      <w:r w:rsidRPr="003C72AF">
        <w:rPr>
          <w:bCs/>
          <w:szCs w:val="24"/>
        </w:rPr>
        <w:t>________________________</w:t>
      </w:r>
      <w:r w:rsidRPr="003C72AF">
        <w:rPr>
          <w:bCs/>
          <w:szCs w:val="24"/>
        </w:rPr>
        <w:tab/>
      </w:r>
      <w:r w:rsidRPr="003C72AF">
        <w:rPr>
          <w:bCs/>
          <w:szCs w:val="24"/>
        </w:rPr>
        <w:tab/>
        <w:t>_________________________</w:t>
      </w:r>
    </w:p>
    <w:p w14:paraId="3C296185" w14:textId="77777777" w:rsidR="00736B86" w:rsidRPr="003C72AF" w:rsidRDefault="00736B86" w:rsidP="00736B86">
      <w:pPr>
        <w:tabs>
          <w:tab w:val="left" w:pos="3969"/>
          <w:tab w:val="left" w:pos="4536"/>
        </w:tabs>
        <w:rPr>
          <w:bCs/>
          <w:szCs w:val="24"/>
        </w:rPr>
      </w:pPr>
      <w:r w:rsidRPr="003C72AF">
        <w:rPr>
          <w:bCs/>
          <w:szCs w:val="24"/>
        </w:rPr>
        <w:t>[</w:t>
      </w:r>
      <w:r w:rsidRPr="003C72AF">
        <w:rPr>
          <w:bCs/>
          <w:szCs w:val="24"/>
          <w:highlight w:val="lightGray"/>
        </w:rPr>
        <w:t>pasirašančio asmens vardas, pavardė</w:t>
      </w:r>
      <w:r w:rsidRPr="003C72AF">
        <w:rPr>
          <w:bCs/>
          <w:szCs w:val="24"/>
        </w:rPr>
        <w:t>]</w:t>
      </w:r>
      <w:r w:rsidRPr="003C72AF">
        <w:rPr>
          <w:bCs/>
          <w:szCs w:val="24"/>
        </w:rPr>
        <w:tab/>
      </w:r>
      <w:r w:rsidRPr="003C72AF">
        <w:rPr>
          <w:bCs/>
          <w:szCs w:val="24"/>
        </w:rPr>
        <w:tab/>
        <w:t>[</w:t>
      </w:r>
      <w:r w:rsidRPr="003C72AF">
        <w:rPr>
          <w:bCs/>
          <w:szCs w:val="24"/>
          <w:highlight w:val="lightGray"/>
        </w:rPr>
        <w:t>vardas, pavardė</w:t>
      </w:r>
      <w:r w:rsidRPr="003C72AF">
        <w:rPr>
          <w:bCs/>
          <w:szCs w:val="24"/>
        </w:rPr>
        <w:t>]</w:t>
      </w:r>
    </w:p>
    <w:p w14:paraId="1A8EF8DF" w14:textId="77777777" w:rsidR="00736B86" w:rsidRPr="003C72AF" w:rsidRDefault="00736B86" w:rsidP="00736B86">
      <w:pPr>
        <w:rPr>
          <w:bCs/>
          <w:szCs w:val="24"/>
        </w:rPr>
      </w:pPr>
      <w:r w:rsidRPr="003C72AF">
        <w:rPr>
          <w:bCs/>
          <w:szCs w:val="24"/>
        </w:rPr>
        <w:t>[</w:t>
      </w:r>
      <w:r w:rsidRPr="003C72AF">
        <w:rPr>
          <w:bCs/>
          <w:szCs w:val="24"/>
          <w:highlight w:val="lightGray"/>
        </w:rPr>
        <w:t>pasirašančio asmens pareigos</w:t>
      </w:r>
      <w:r w:rsidRPr="003C72AF">
        <w:rPr>
          <w:bCs/>
          <w:szCs w:val="24"/>
        </w:rPr>
        <w:t>]</w:t>
      </w:r>
    </w:p>
    <w:p w14:paraId="79EE3669" w14:textId="77777777" w:rsidR="00736B86" w:rsidRPr="003C72AF" w:rsidRDefault="00736B86" w:rsidP="00736B86">
      <w:pPr>
        <w:rPr>
          <w:bCs/>
          <w:szCs w:val="24"/>
        </w:rPr>
      </w:pPr>
    </w:p>
    <w:p w14:paraId="42AA4B36" w14:textId="77777777" w:rsidR="00736B86" w:rsidRPr="003C72AF" w:rsidRDefault="00736B86" w:rsidP="00736B86">
      <w:pPr>
        <w:tabs>
          <w:tab w:val="left" w:pos="4536"/>
        </w:tabs>
        <w:jc w:val="both"/>
        <w:rPr>
          <w:szCs w:val="24"/>
        </w:rPr>
      </w:pPr>
      <w:r w:rsidRPr="003C72AF">
        <w:rPr>
          <w:szCs w:val="24"/>
        </w:rPr>
        <w:t>[</w:t>
      </w:r>
      <w:r w:rsidRPr="003C72AF">
        <w:rPr>
          <w:szCs w:val="24"/>
          <w:highlight w:val="lightGray"/>
        </w:rPr>
        <w:t>data: metai, mėnuo, diena</w:t>
      </w:r>
      <w:r w:rsidRPr="003C72AF">
        <w:rPr>
          <w:szCs w:val="24"/>
        </w:rPr>
        <w:t>]</w:t>
      </w:r>
      <w:r w:rsidRPr="003C72AF">
        <w:rPr>
          <w:bCs/>
          <w:szCs w:val="24"/>
        </w:rPr>
        <w:tab/>
      </w:r>
      <w:r w:rsidRPr="003C72AF">
        <w:rPr>
          <w:szCs w:val="24"/>
        </w:rPr>
        <w:t>[</w:t>
      </w:r>
      <w:r w:rsidRPr="003C72AF">
        <w:rPr>
          <w:szCs w:val="24"/>
          <w:highlight w:val="lightGray"/>
        </w:rPr>
        <w:t>data: metai, mėnuo, diena</w:t>
      </w:r>
      <w:r w:rsidRPr="003C72AF">
        <w:rPr>
          <w:szCs w:val="24"/>
        </w:rPr>
        <w:t>]</w:t>
      </w:r>
    </w:p>
    <w:p w14:paraId="1A143435" w14:textId="77777777" w:rsidR="00736B86" w:rsidRPr="003C72AF" w:rsidRDefault="00736B86" w:rsidP="00736B86">
      <w:pPr>
        <w:jc w:val="both"/>
        <w:rPr>
          <w:szCs w:val="24"/>
        </w:rPr>
      </w:pPr>
    </w:p>
    <w:p w14:paraId="142383B6" w14:textId="77777777" w:rsidR="00736B86" w:rsidRDefault="00736B86" w:rsidP="00736B86"/>
    <w:p w14:paraId="3180A845" w14:textId="77777777" w:rsidR="00736B86" w:rsidRDefault="00736B86" w:rsidP="00736B86"/>
    <w:p w14:paraId="1B8D7953" w14:textId="77777777" w:rsidR="00FB6324" w:rsidRDefault="00FB6324"/>
    <w:sectPr w:rsidR="00FB6324" w:rsidSect="005922CB">
      <w:headerReference w:type="default" r:id="rId7"/>
      <w:footerReference w:type="even" r:id="rId8"/>
      <w:pgSz w:w="11906" w:h="16838" w:code="9"/>
      <w:pgMar w:top="1440" w:right="1440" w:bottom="1440" w:left="1797" w:header="567" w:footer="567"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59CB" w14:textId="77777777" w:rsidR="00243F11" w:rsidRDefault="00243F11">
      <w:r>
        <w:separator/>
      </w:r>
    </w:p>
  </w:endnote>
  <w:endnote w:type="continuationSeparator" w:id="0">
    <w:p w14:paraId="4FAB3E38" w14:textId="77777777" w:rsidR="00243F11" w:rsidRDefault="0024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5B66" w14:textId="77777777" w:rsidR="009F4BFB" w:rsidRDefault="00736B8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1C0828" w14:textId="77777777" w:rsidR="009F4BFB" w:rsidRDefault="00243F11">
    <w:pPr>
      <w:pStyle w:val="Porat"/>
      <w:ind w:right="360"/>
    </w:pPr>
  </w:p>
  <w:p w14:paraId="2371D7E6" w14:textId="77777777" w:rsidR="009F4BFB" w:rsidRDefault="00243F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D5C1" w14:textId="77777777" w:rsidR="00243F11" w:rsidRDefault="00243F11">
      <w:r>
        <w:separator/>
      </w:r>
    </w:p>
  </w:footnote>
  <w:footnote w:type="continuationSeparator" w:id="0">
    <w:p w14:paraId="6BA5B1CE" w14:textId="77777777" w:rsidR="00243F11" w:rsidRDefault="0024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4006" w14:textId="77777777" w:rsidR="00CA57ED" w:rsidRDefault="00736B86">
    <w:pPr>
      <w:pStyle w:val="Antrats"/>
      <w:jc w:val="center"/>
    </w:pPr>
    <w:r>
      <w:fldChar w:fldCharType="begin"/>
    </w:r>
    <w:r>
      <w:instrText>PAGE   \* MERGEFORMAT</w:instrText>
    </w:r>
    <w:r>
      <w:fldChar w:fldCharType="separate"/>
    </w:r>
    <w:r>
      <w:rPr>
        <w:noProof/>
      </w:rPr>
      <w:t>3</w:t>
    </w:r>
    <w:r>
      <w:fldChar w:fldCharType="end"/>
    </w:r>
  </w:p>
  <w:p w14:paraId="16D901AC" w14:textId="77777777" w:rsidR="00CA57ED" w:rsidRDefault="00243F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1" w15:restartNumberingAfterBreak="0">
    <w:nsid w:val="00FA1D18"/>
    <w:multiLevelType w:val="multilevel"/>
    <w:tmpl w:val="B5946F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7217D"/>
    <w:multiLevelType w:val="multilevel"/>
    <w:tmpl w:val="52BEC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86"/>
    <w:rsid w:val="00243F11"/>
    <w:rsid w:val="00736B86"/>
    <w:rsid w:val="007E2288"/>
    <w:rsid w:val="009B7FB5"/>
    <w:rsid w:val="00DB253D"/>
    <w:rsid w:val="00FB63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0BA5"/>
  <w15:chartTrackingRefBased/>
  <w15:docId w15:val="{EFAB9337-B4D5-4C19-8942-BB67906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6B8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ouriernormal0">
    <w:name w:val="courier normal 0"/>
    <w:rsid w:val="00736B86"/>
    <w:pPr>
      <w:spacing w:after="0" w:line="240" w:lineRule="auto"/>
      <w:jc w:val="both"/>
    </w:pPr>
    <w:rPr>
      <w:rFonts w:ascii="Courier New" w:eastAsia="Times New Roman" w:hAnsi="Courier New" w:cs="Times New Roman"/>
      <w:noProof/>
      <w:sz w:val="24"/>
      <w:szCs w:val="20"/>
    </w:rPr>
  </w:style>
  <w:style w:type="paragraph" w:customStyle="1" w:styleId="kairyspav">
    <w:name w:val="kairys pav"/>
    <w:rsid w:val="00736B86"/>
    <w:pPr>
      <w:spacing w:after="240" w:line="240" w:lineRule="auto"/>
    </w:pPr>
    <w:rPr>
      <w:rFonts w:ascii="Times New Roman" w:eastAsia="Times New Roman" w:hAnsi="Times New Roman" w:cs="Times New Roman"/>
      <w:b/>
      <w:sz w:val="24"/>
      <w:szCs w:val="20"/>
      <w:lang w:val="lt-LT"/>
    </w:rPr>
  </w:style>
  <w:style w:type="paragraph" w:styleId="Antrats">
    <w:name w:val="header"/>
    <w:basedOn w:val="prastasis"/>
    <w:link w:val="AntratsDiagrama"/>
    <w:uiPriority w:val="99"/>
    <w:rsid w:val="00736B86"/>
    <w:pPr>
      <w:tabs>
        <w:tab w:val="center" w:pos="4153"/>
        <w:tab w:val="right" w:pos="8306"/>
      </w:tabs>
    </w:pPr>
  </w:style>
  <w:style w:type="character" w:customStyle="1" w:styleId="AntratsDiagrama">
    <w:name w:val="Antraštės Diagrama"/>
    <w:basedOn w:val="Numatytasispastraiposriftas"/>
    <w:link w:val="Antrats"/>
    <w:uiPriority w:val="99"/>
    <w:rsid w:val="00736B86"/>
    <w:rPr>
      <w:rFonts w:ascii="Times New Roman" w:eastAsia="Times New Roman" w:hAnsi="Times New Roman" w:cs="Times New Roman"/>
      <w:sz w:val="24"/>
      <w:szCs w:val="20"/>
      <w:lang w:val="lt-LT"/>
    </w:rPr>
  </w:style>
  <w:style w:type="paragraph" w:styleId="Porat">
    <w:name w:val="footer"/>
    <w:basedOn w:val="prastasis"/>
    <w:link w:val="PoratDiagrama"/>
    <w:uiPriority w:val="99"/>
    <w:rsid w:val="00736B86"/>
    <w:pPr>
      <w:tabs>
        <w:tab w:val="center" w:pos="4153"/>
        <w:tab w:val="right" w:pos="8306"/>
      </w:tabs>
    </w:pPr>
  </w:style>
  <w:style w:type="character" w:customStyle="1" w:styleId="PoratDiagrama">
    <w:name w:val="Poraštė Diagrama"/>
    <w:basedOn w:val="Numatytasispastraiposriftas"/>
    <w:link w:val="Porat"/>
    <w:uiPriority w:val="99"/>
    <w:rsid w:val="00736B86"/>
    <w:rPr>
      <w:rFonts w:ascii="Times New Roman" w:eastAsia="Times New Roman" w:hAnsi="Times New Roman" w:cs="Times New Roman"/>
      <w:sz w:val="24"/>
      <w:szCs w:val="20"/>
      <w:lang w:val="lt-LT"/>
    </w:rPr>
  </w:style>
  <w:style w:type="paragraph" w:styleId="Pagrindinistekstas">
    <w:name w:val="Body Text"/>
    <w:basedOn w:val="prastasis"/>
    <w:link w:val="PagrindinistekstasDiagrama"/>
    <w:rsid w:val="00736B86"/>
    <w:pPr>
      <w:jc w:val="both"/>
    </w:pPr>
    <w:rPr>
      <w:sz w:val="20"/>
    </w:rPr>
  </w:style>
  <w:style w:type="character" w:customStyle="1" w:styleId="PagrindinistekstasDiagrama">
    <w:name w:val="Pagrindinis tekstas Diagrama"/>
    <w:basedOn w:val="Numatytasispastraiposriftas"/>
    <w:link w:val="Pagrindinistekstas"/>
    <w:rsid w:val="00736B86"/>
    <w:rPr>
      <w:rFonts w:ascii="Times New Roman" w:eastAsia="Times New Roman" w:hAnsi="Times New Roman" w:cs="Times New Roman"/>
      <w:sz w:val="20"/>
      <w:szCs w:val="20"/>
      <w:lang w:val="lt-LT"/>
    </w:rPr>
  </w:style>
  <w:style w:type="paragraph" w:styleId="Pagrindinistekstas2">
    <w:name w:val="Body Text 2"/>
    <w:basedOn w:val="prastasis"/>
    <w:link w:val="Pagrindinistekstas2Diagrama"/>
    <w:rsid w:val="00736B86"/>
    <w:pPr>
      <w:jc w:val="both"/>
    </w:pPr>
    <w:rPr>
      <w:sz w:val="22"/>
    </w:rPr>
  </w:style>
  <w:style w:type="character" w:customStyle="1" w:styleId="Pagrindinistekstas2Diagrama">
    <w:name w:val="Pagrindinis tekstas 2 Diagrama"/>
    <w:basedOn w:val="Numatytasispastraiposriftas"/>
    <w:link w:val="Pagrindinistekstas2"/>
    <w:rsid w:val="00736B86"/>
    <w:rPr>
      <w:rFonts w:ascii="Times New Roman" w:eastAsia="Times New Roman" w:hAnsi="Times New Roman" w:cs="Times New Roman"/>
      <w:szCs w:val="20"/>
      <w:lang w:val="lt-LT"/>
    </w:rPr>
  </w:style>
  <w:style w:type="character" w:styleId="Puslapionumeris">
    <w:name w:val="page number"/>
    <w:basedOn w:val="Numatytasispastraiposriftas"/>
    <w:rsid w:val="0073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2022-03-02T10:29:00Z</dcterms:created>
  <dc:creator>Indrė Bernotaitė</dc:creator>
  <cp:lastModifiedBy>Indrė Bernotaitė</cp:lastModifiedBy>
  <dcterms:modified xsi:type="dcterms:W3CDTF">2022-04-13T06:50:00Z</dcterms:modified>
  <cp:revision>2</cp:revision>
</cp:coreProperties>
</file>